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2022年专精特新“小巨人”企业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奖补资金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分配计划表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5"/>
        <w:tblW w:w="7220" w:type="dxa"/>
        <w:jc w:val="center"/>
        <w:tblInd w:w="-24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6"/>
        <w:gridCol w:w="2548"/>
        <w:gridCol w:w="30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地市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安排金额（万元）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5500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珠海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2200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汕头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480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1300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600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3100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茂名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肇庆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600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清远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4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17400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138D4"/>
    <w:rsid w:val="0A8A2A85"/>
    <w:rsid w:val="5B0A7D4E"/>
    <w:rsid w:val="7C01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3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font81"/>
    <w:basedOn w:val="4"/>
    <w:qFormat/>
    <w:uiPriority w:val="0"/>
    <w:rPr>
      <w:rFonts w:ascii="黑体" w:eastAsia="黑体" w:cs="黑体"/>
      <w:color w:val="000000"/>
      <w:sz w:val="21"/>
      <w:szCs w:val="21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2022-11-15T09:21:00Z</dcterms:created>
  <dc:creator>廖立颖</dc:creator>
  <cp:lastModifiedBy>廖立颖</cp:lastModifiedBy>
  <dcterms:modified xsi:type="dcterms:W3CDTF">2022-11-21T09:30:21Z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